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191" w:rsidRPr="00F12003" w:rsidRDefault="00F12003">
      <w:pPr>
        <w:rPr>
          <w:b/>
        </w:rPr>
      </w:pPr>
      <w:r>
        <w:t xml:space="preserve">                                                                                                                                         </w:t>
      </w:r>
      <w:r w:rsidRPr="00F12003">
        <w:rPr>
          <w:b/>
        </w:rPr>
        <w:t>Препис!</w:t>
      </w:r>
    </w:p>
    <w:p w:rsidR="003601C7" w:rsidRPr="00F12003" w:rsidRDefault="003601C7">
      <w:pPr>
        <w:rPr>
          <w:b/>
        </w:rPr>
      </w:pPr>
    </w:p>
    <w:p w:rsidR="003601C7" w:rsidRDefault="003601C7" w:rsidP="003601C7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ОБЩИНСКИ СЪВЕТ – ИХТИМАН</w:t>
      </w:r>
    </w:p>
    <w:p w:rsidR="003601C7" w:rsidRDefault="003601C7" w:rsidP="003601C7">
      <w:pPr>
        <w:spacing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РЕШЕНИЕ</w:t>
      </w:r>
    </w:p>
    <w:p w:rsidR="003601C7" w:rsidRDefault="003601C7" w:rsidP="003601C7">
      <w:pPr>
        <w:spacing w:line="252" w:lineRule="auto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     </w:t>
      </w:r>
      <w:r>
        <w:rPr>
          <w:rFonts w:eastAsiaTheme="minorHAnsi"/>
          <w:b/>
          <w:sz w:val="28"/>
          <w:szCs w:val="28"/>
          <w:lang w:eastAsia="en-US"/>
        </w:rPr>
        <w:t xml:space="preserve">№ 192              </w:t>
      </w:r>
    </w:p>
    <w:p w:rsidR="003601C7" w:rsidRPr="00F12003" w:rsidRDefault="003601C7" w:rsidP="003601C7">
      <w:pP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  </w:t>
      </w:r>
      <w:r w:rsidR="00F12003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                         </w:t>
      </w:r>
      <w:r>
        <w:rPr>
          <w:rFonts w:eastAsiaTheme="minorHAnsi"/>
          <w:b/>
          <w:sz w:val="22"/>
          <w:szCs w:val="22"/>
          <w:lang w:eastAsia="en-US"/>
        </w:rPr>
        <w:t>взето на заседание н на Общински съвет-Ихтиман</w:t>
      </w:r>
    </w:p>
    <w:p w:rsidR="003601C7" w:rsidRDefault="003601C7" w:rsidP="003601C7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         на 13.09.2024г. , Протокол №12</w:t>
      </w:r>
    </w:p>
    <w:p w:rsidR="00F12003" w:rsidRDefault="00F12003" w:rsidP="003601C7">
      <w:pPr>
        <w:rPr>
          <w:rFonts w:eastAsiaTheme="minorHAnsi"/>
          <w:b/>
          <w:sz w:val="22"/>
          <w:szCs w:val="22"/>
          <w:lang w:eastAsia="en-US"/>
        </w:rPr>
      </w:pPr>
    </w:p>
    <w:p w:rsidR="00F12003" w:rsidRDefault="00F12003" w:rsidP="003601C7">
      <w:pPr>
        <w:rPr>
          <w:rFonts w:eastAsiaTheme="minorHAnsi"/>
          <w:b/>
          <w:sz w:val="22"/>
          <w:szCs w:val="22"/>
          <w:lang w:eastAsia="en-US"/>
        </w:rPr>
      </w:pPr>
    </w:p>
    <w:p w:rsidR="00F12003" w:rsidRPr="00FA7358" w:rsidRDefault="00F12003" w:rsidP="00F12003">
      <w:pPr>
        <w:jc w:val="both"/>
        <w:rPr>
          <w:bCs/>
          <w:sz w:val="22"/>
          <w:szCs w:val="22"/>
        </w:rPr>
      </w:pPr>
      <w:r w:rsidRPr="00F12003">
        <w:rPr>
          <w:b/>
          <w:sz w:val="22"/>
          <w:szCs w:val="22"/>
        </w:rPr>
        <w:t>Относно</w:t>
      </w:r>
      <w:bookmarkStart w:id="0" w:name="_GoBack"/>
      <w:r w:rsidRPr="00FA7358">
        <w:rPr>
          <w:b/>
          <w:sz w:val="22"/>
          <w:szCs w:val="22"/>
        </w:rPr>
        <w:t>:</w:t>
      </w:r>
      <w:r w:rsidRPr="00FA7358">
        <w:rPr>
          <w:sz w:val="22"/>
          <w:szCs w:val="22"/>
        </w:rPr>
        <w:t xml:space="preserve"> Одобряване на задание и разрешение за изработване на Подробен устройствен план – План за регулация и застрояване /ПУП-ПРЗ/ в обхвата на поземлен имот с идентификатор </w:t>
      </w:r>
      <w:r w:rsidRPr="00FA7358">
        <w:rPr>
          <w:bCs/>
          <w:sz w:val="22"/>
          <w:szCs w:val="22"/>
        </w:rPr>
        <w:t>55600.59.12 по КККР nа землището на с. Пауново, ЕКАТТЕ 55600, местност „ВАЛОГА“, общ. Ихтиман, обл. Софийска</w:t>
      </w:r>
      <w:r w:rsidRPr="00FA7358">
        <w:rPr>
          <w:b/>
          <w:bCs/>
          <w:sz w:val="22"/>
          <w:szCs w:val="22"/>
        </w:rPr>
        <w:t xml:space="preserve"> </w:t>
      </w:r>
      <w:r w:rsidRPr="00FA7358">
        <w:rPr>
          <w:bCs/>
          <w:sz w:val="22"/>
          <w:szCs w:val="22"/>
        </w:rPr>
        <w:t>във връзка с промяна предназначението на имота от земеделска земя за „Жилищно строителство“.</w:t>
      </w:r>
    </w:p>
    <w:p w:rsidR="00F12003" w:rsidRPr="00FA7358" w:rsidRDefault="00F12003" w:rsidP="00F12003">
      <w:pPr>
        <w:jc w:val="center"/>
        <w:rPr>
          <w:b/>
          <w:sz w:val="22"/>
          <w:szCs w:val="22"/>
        </w:rPr>
      </w:pPr>
    </w:p>
    <w:p w:rsidR="00F12003" w:rsidRPr="00FA7358" w:rsidRDefault="00F12003" w:rsidP="00F12003">
      <w:pPr>
        <w:rPr>
          <w:sz w:val="22"/>
          <w:szCs w:val="22"/>
        </w:rPr>
      </w:pPr>
      <w:r w:rsidRPr="00FA7358">
        <w:rPr>
          <w:b/>
          <w:sz w:val="22"/>
          <w:szCs w:val="22"/>
        </w:rPr>
        <w:t>Основание за решение:</w:t>
      </w:r>
      <w:r w:rsidRPr="00FA7358">
        <w:rPr>
          <w:sz w:val="22"/>
          <w:szCs w:val="22"/>
        </w:rPr>
        <w:t xml:space="preserve"> чл. 21, ал.1, т. 8 и  т.11 от ЗМСМА, чл. 124а, ал.1 и чл. 125, ал. 1 от ЗУТ, както и във връзка с чл. 17а, ал. 3 и чл. 20а, ал.1 от ЗОЗЗ чл. 8, ал. 1 от ЗОС, </w:t>
      </w:r>
    </w:p>
    <w:p w:rsidR="00F12003" w:rsidRPr="00FA7358" w:rsidRDefault="00F12003" w:rsidP="00F12003">
      <w:pPr>
        <w:rPr>
          <w:b/>
          <w:sz w:val="22"/>
          <w:szCs w:val="22"/>
          <w:u w:val="single"/>
        </w:rPr>
      </w:pPr>
    </w:p>
    <w:p w:rsidR="00F12003" w:rsidRPr="00FA7358" w:rsidRDefault="00F12003" w:rsidP="00F12003">
      <w:pPr>
        <w:ind w:firstLine="1080"/>
        <w:jc w:val="both"/>
        <w:rPr>
          <w:b/>
          <w:sz w:val="22"/>
          <w:szCs w:val="22"/>
        </w:rPr>
      </w:pPr>
      <w:r w:rsidRPr="00FA7358">
        <w:rPr>
          <w:b/>
          <w:sz w:val="22"/>
          <w:szCs w:val="22"/>
        </w:rPr>
        <w:t xml:space="preserve">                                 Общински съвет Ихтиман </w:t>
      </w:r>
    </w:p>
    <w:p w:rsidR="00F12003" w:rsidRPr="00FA7358" w:rsidRDefault="00F12003" w:rsidP="00F12003">
      <w:pPr>
        <w:ind w:firstLine="1080"/>
        <w:rPr>
          <w:b/>
          <w:sz w:val="22"/>
          <w:szCs w:val="22"/>
        </w:rPr>
      </w:pPr>
      <w:r w:rsidRPr="00FA7358">
        <w:rPr>
          <w:b/>
          <w:sz w:val="22"/>
          <w:szCs w:val="22"/>
        </w:rPr>
        <w:t xml:space="preserve">                                                РЕШИ </w:t>
      </w:r>
    </w:p>
    <w:p w:rsidR="00F12003" w:rsidRPr="00FA7358" w:rsidRDefault="00F12003" w:rsidP="00F12003">
      <w:pPr>
        <w:jc w:val="both"/>
        <w:rPr>
          <w:color w:val="404040"/>
          <w:sz w:val="22"/>
          <w:szCs w:val="22"/>
        </w:rPr>
      </w:pPr>
    </w:p>
    <w:p w:rsidR="00F12003" w:rsidRPr="00FA7358" w:rsidRDefault="00F12003" w:rsidP="00F12003">
      <w:pPr>
        <w:ind w:firstLine="426"/>
        <w:jc w:val="both"/>
        <w:rPr>
          <w:sz w:val="22"/>
          <w:szCs w:val="22"/>
        </w:rPr>
      </w:pPr>
      <w:r w:rsidRPr="00FA7358">
        <w:rPr>
          <w:sz w:val="22"/>
          <w:szCs w:val="22"/>
        </w:rPr>
        <w:t xml:space="preserve">1. Одобрява задание по чл.125 от ЗУТ с опорен план по чл.125, ал.1 от ЗУТ за изработването на Проект ПУП-ПРЗ за поземлен имот с идентификатор </w:t>
      </w:r>
      <w:r w:rsidRPr="00FA7358">
        <w:rPr>
          <w:bCs/>
          <w:sz w:val="22"/>
          <w:szCs w:val="22"/>
        </w:rPr>
        <w:t>55600.59.12 по КККР на землището на с. Пауново, ЕКАТТЕ 55600, местност „ВАЛОГА“, общ. Ихтиман, обл. Софийска за промяна предназначението</w:t>
      </w:r>
      <w:r w:rsidRPr="00FA7358">
        <w:rPr>
          <w:sz w:val="22"/>
          <w:szCs w:val="22"/>
        </w:rPr>
        <w:t xml:space="preserve"> от земеделска територия в урбанизирана с отреждане „За жилищно строителство“.</w:t>
      </w:r>
    </w:p>
    <w:p w:rsidR="00F12003" w:rsidRPr="00FA7358" w:rsidRDefault="00F12003" w:rsidP="00F12003">
      <w:pPr>
        <w:ind w:firstLine="426"/>
        <w:jc w:val="both"/>
        <w:rPr>
          <w:rFonts w:eastAsia="Calibri"/>
          <w:bCs/>
          <w:sz w:val="22"/>
          <w:szCs w:val="22"/>
          <w:lang w:val="ru-RU"/>
        </w:rPr>
      </w:pPr>
    </w:p>
    <w:p w:rsidR="00F12003" w:rsidRPr="00FA7358" w:rsidRDefault="00F12003" w:rsidP="00F12003">
      <w:pPr>
        <w:ind w:firstLine="426"/>
        <w:jc w:val="both"/>
        <w:rPr>
          <w:sz w:val="22"/>
          <w:szCs w:val="22"/>
        </w:rPr>
      </w:pPr>
      <w:r w:rsidRPr="00FA7358">
        <w:rPr>
          <w:sz w:val="22"/>
          <w:szCs w:val="22"/>
        </w:rPr>
        <w:t>2. Разрешава на основание чл.124а, ал.1 от ЗУТ и чл. 17а, ал. 3 от ЗОЗЗ:</w:t>
      </w:r>
    </w:p>
    <w:p w:rsidR="00F12003" w:rsidRPr="00FA7358" w:rsidRDefault="00F12003" w:rsidP="00F12003">
      <w:pPr>
        <w:ind w:firstLine="708"/>
        <w:jc w:val="both"/>
        <w:rPr>
          <w:sz w:val="22"/>
          <w:szCs w:val="22"/>
        </w:rPr>
      </w:pPr>
      <w:r w:rsidRPr="00FA7358">
        <w:rPr>
          <w:rStyle w:val="Strong"/>
          <w:b w:val="0"/>
          <w:sz w:val="22"/>
          <w:szCs w:val="22"/>
          <w:lang w:val="ru-RU"/>
        </w:rPr>
        <w:t>* Изработване на Проект за Подробен устройствен план - План за застрояване (ПУП-ПЗ) за</w:t>
      </w:r>
      <w:r w:rsidRPr="00FA7358">
        <w:rPr>
          <w:sz w:val="22"/>
          <w:szCs w:val="22"/>
          <w:lang w:val="ru-RU"/>
        </w:rPr>
        <w:t xml:space="preserve"> </w:t>
      </w:r>
      <w:r w:rsidRPr="00FA7358">
        <w:rPr>
          <w:bCs/>
          <w:sz w:val="22"/>
          <w:szCs w:val="22"/>
        </w:rPr>
        <w:t xml:space="preserve">55600.59.12 по КККР на землището на с. Пауново, ЕКАТТЕ 55600, местност „ВАЛОГА“, общ. Ихтиман, обл. Софийска </w:t>
      </w:r>
      <w:r w:rsidRPr="00FA7358">
        <w:rPr>
          <w:sz w:val="22"/>
          <w:szCs w:val="22"/>
        </w:rPr>
        <w:t>с отреждане</w:t>
      </w:r>
      <w:r w:rsidRPr="00FA7358">
        <w:rPr>
          <w:sz w:val="22"/>
          <w:szCs w:val="22"/>
          <w:lang w:val="en-US"/>
        </w:rPr>
        <w:t xml:space="preserve"> </w:t>
      </w:r>
      <w:r w:rsidRPr="00FA7358">
        <w:rPr>
          <w:sz w:val="22"/>
          <w:szCs w:val="22"/>
        </w:rPr>
        <w:t>„За жилищно строителство“.</w:t>
      </w:r>
      <w:r w:rsidRPr="00FA7358">
        <w:rPr>
          <w:rStyle w:val="Strong"/>
          <w:b w:val="0"/>
          <w:sz w:val="22"/>
          <w:szCs w:val="22"/>
          <w:lang w:val="ru-RU"/>
        </w:rPr>
        <w:t xml:space="preserve"> </w:t>
      </w:r>
      <w:r w:rsidRPr="00FA7358">
        <w:rPr>
          <w:sz w:val="22"/>
          <w:szCs w:val="22"/>
        </w:rPr>
        <w:t>Достъпът до имота е от юг по улица с о. т. 5 – о. т. 6 от регулационен и кадастрален план на с. Пауново, общ. Ихтиман, обл. Софийска.</w:t>
      </w:r>
    </w:p>
    <w:p w:rsidR="00F12003" w:rsidRPr="00FA7358" w:rsidRDefault="00F12003" w:rsidP="00F12003">
      <w:pPr>
        <w:ind w:firstLine="360"/>
        <w:jc w:val="both"/>
        <w:rPr>
          <w:rFonts w:eastAsiaTheme="minorHAnsi" w:cstheme="minorBidi"/>
          <w:sz w:val="22"/>
          <w:szCs w:val="22"/>
        </w:rPr>
      </w:pPr>
      <w:r w:rsidRPr="00FA7358">
        <w:rPr>
          <w:rStyle w:val="Strong"/>
          <w:b w:val="0"/>
          <w:sz w:val="22"/>
          <w:szCs w:val="22"/>
          <w:lang w:val="ru-RU"/>
        </w:rPr>
        <w:t xml:space="preserve">      Имотът попада в зона със следните устройствени показатели на застрояване:</w:t>
      </w:r>
      <w:r w:rsidRPr="00FA7358">
        <w:rPr>
          <w:sz w:val="22"/>
          <w:szCs w:val="22"/>
        </w:rPr>
        <w:t xml:space="preserve"> зона за Нискоетажно жилищно стрителство /Жм/ с параметри: </w:t>
      </w:r>
      <w:r w:rsidRPr="00FA7358">
        <w:rPr>
          <w:rFonts w:eastAsiaTheme="minorHAnsi" w:cstheme="minorBidi"/>
          <w:sz w:val="22"/>
          <w:szCs w:val="22"/>
          <w:lang w:eastAsia="pl-PL"/>
        </w:rPr>
        <w:t>Максимална п</w:t>
      </w:r>
      <w:r w:rsidRPr="00FA7358">
        <w:rPr>
          <w:rFonts w:eastAsiaTheme="minorHAnsi" w:cstheme="minorBidi"/>
          <w:sz w:val="22"/>
          <w:szCs w:val="22"/>
          <w:lang w:val="pl-PL" w:eastAsia="pl-PL"/>
        </w:rPr>
        <w:t xml:space="preserve">лътност на застрояване - </w:t>
      </w:r>
      <w:r w:rsidRPr="00FA7358">
        <w:rPr>
          <w:rFonts w:eastAsiaTheme="minorHAnsi" w:cstheme="minorBidi"/>
          <w:sz w:val="22"/>
          <w:szCs w:val="22"/>
          <w:lang w:eastAsia="pl-PL"/>
        </w:rPr>
        <w:t>до</w:t>
      </w:r>
      <w:r w:rsidRPr="00FA7358">
        <w:rPr>
          <w:rFonts w:eastAsiaTheme="minorHAnsi" w:cstheme="minorBidi"/>
          <w:sz w:val="22"/>
          <w:szCs w:val="22"/>
          <w:lang w:val="pl-PL" w:eastAsia="pl-PL"/>
        </w:rPr>
        <w:t xml:space="preserve"> </w:t>
      </w:r>
      <w:r w:rsidRPr="00FA7358">
        <w:rPr>
          <w:rFonts w:eastAsiaTheme="minorHAnsi" w:cstheme="minorBidi"/>
          <w:sz w:val="22"/>
          <w:szCs w:val="22"/>
          <w:lang w:eastAsia="pl-PL"/>
        </w:rPr>
        <w:t>4</w:t>
      </w:r>
      <w:r w:rsidRPr="00FA7358">
        <w:rPr>
          <w:rFonts w:eastAsiaTheme="minorHAnsi" w:cstheme="minorBidi"/>
          <w:sz w:val="22"/>
          <w:szCs w:val="22"/>
          <w:lang w:val="pl-PL" w:eastAsia="pl-PL"/>
        </w:rPr>
        <w:t>0%</w:t>
      </w:r>
      <w:r w:rsidRPr="00FA7358">
        <w:rPr>
          <w:rFonts w:eastAsiaTheme="minorHAnsi" w:cstheme="minorBidi"/>
          <w:sz w:val="22"/>
          <w:szCs w:val="22"/>
        </w:rPr>
        <w:t xml:space="preserve">; </w:t>
      </w:r>
      <w:r w:rsidRPr="00FA7358">
        <w:rPr>
          <w:rFonts w:eastAsiaTheme="minorHAnsi" w:cstheme="minorBidi"/>
          <w:sz w:val="22"/>
          <w:szCs w:val="22"/>
          <w:lang w:eastAsia="pl-PL"/>
        </w:rPr>
        <w:t>Мин. о</w:t>
      </w:r>
      <w:r w:rsidRPr="00FA7358">
        <w:rPr>
          <w:rFonts w:eastAsiaTheme="minorHAnsi" w:cstheme="minorBidi"/>
          <w:sz w:val="22"/>
          <w:szCs w:val="22"/>
          <w:lang w:val="pl-PL" w:eastAsia="pl-PL"/>
        </w:rPr>
        <w:t>зелен</w:t>
      </w:r>
      <w:r w:rsidRPr="00FA7358">
        <w:rPr>
          <w:rFonts w:eastAsiaTheme="minorHAnsi" w:cstheme="minorBidi"/>
          <w:sz w:val="22"/>
          <w:szCs w:val="22"/>
          <w:lang w:eastAsia="pl-PL"/>
        </w:rPr>
        <w:t>ена площ</w:t>
      </w:r>
      <w:r w:rsidRPr="00FA7358">
        <w:rPr>
          <w:rFonts w:eastAsiaTheme="minorHAnsi" w:cstheme="minorBidi"/>
          <w:sz w:val="22"/>
          <w:szCs w:val="22"/>
          <w:lang w:val="pl-PL" w:eastAsia="pl-PL"/>
        </w:rPr>
        <w:t xml:space="preserve"> – </w:t>
      </w:r>
      <w:r w:rsidRPr="00FA7358">
        <w:rPr>
          <w:rFonts w:eastAsiaTheme="minorHAnsi" w:cstheme="minorBidi"/>
          <w:sz w:val="22"/>
          <w:szCs w:val="22"/>
          <w:lang w:eastAsia="pl-PL"/>
        </w:rPr>
        <w:t>4</w:t>
      </w:r>
      <w:r w:rsidRPr="00FA7358">
        <w:rPr>
          <w:rFonts w:eastAsiaTheme="minorHAnsi" w:cstheme="minorBidi"/>
          <w:sz w:val="22"/>
          <w:szCs w:val="22"/>
          <w:lang w:val="pl-PL" w:eastAsia="pl-PL"/>
        </w:rPr>
        <w:t>0%</w:t>
      </w:r>
      <w:r w:rsidRPr="00FA7358">
        <w:rPr>
          <w:rFonts w:eastAsiaTheme="minorHAnsi" w:cstheme="minorBidi"/>
          <w:sz w:val="22"/>
          <w:szCs w:val="22"/>
          <w:lang w:eastAsia="pl-PL"/>
        </w:rPr>
        <w:t xml:space="preserve">; </w:t>
      </w:r>
      <w:r w:rsidRPr="00FA7358">
        <w:rPr>
          <w:rFonts w:eastAsiaTheme="minorHAnsi" w:cstheme="minorBidi"/>
          <w:sz w:val="22"/>
          <w:szCs w:val="22"/>
          <w:lang w:val="pl-PL" w:eastAsia="pl-PL"/>
        </w:rPr>
        <w:t xml:space="preserve">Кинт - </w:t>
      </w:r>
      <w:r w:rsidRPr="00FA7358">
        <w:rPr>
          <w:rFonts w:eastAsiaTheme="minorHAnsi" w:cstheme="minorBidi"/>
          <w:sz w:val="22"/>
          <w:szCs w:val="22"/>
          <w:lang w:eastAsia="pl-PL"/>
        </w:rPr>
        <w:t>1</w:t>
      </w:r>
      <w:r w:rsidRPr="00FA7358">
        <w:rPr>
          <w:rFonts w:eastAsiaTheme="minorHAnsi" w:cstheme="minorBidi"/>
          <w:sz w:val="22"/>
          <w:szCs w:val="22"/>
          <w:lang w:val="pl-PL" w:eastAsia="pl-PL"/>
        </w:rPr>
        <w:t>.</w:t>
      </w:r>
      <w:r w:rsidRPr="00FA7358">
        <w:rPr>
          <w:rFonts w:eastAsiaTheme="minorHAnsi" w:cstheme="minorBidi"/>
          <w:sz w:val="22"/>
          <w:szCs w:val="22"/>
          <w:lang w:eastAsia="pl-PL"/>
        </w:rPr>
        <w:t>2;</w:t>
      </w:r>
      <w:r w:rsidRPr="00FA7358">
        <w:rPr>
          <w:rFonts w:eastAsiaTheme="minorHAnsi" w:cstheme="minorBidi"/>
          <w:sz w:val="22"/>
          <w:szCs w:val="22"/>
        </w:rPr>
        <w:t xml:space="preserve"> </w:t>
      </w:r>
      <w:r w:rsidRPr="00FA7358">
        <w:rPr>
          <w:rFonts w:eastAsiaTheme="minorHAnsi" w:cstheme="minorBidi"/>
          <w:sz w:val="22"/>
          <w:szCs w:val="22"/>
          <w:lang w:eastAsia="pl-PL"/>
        </w:rPr>
        <w:t>Максимална в</w:t>
      </w:r>
      <w:r w:rsidRPr="00FA7358">
        <w:rPr>
          <w:rFonts w:eastAsiaTheme="minorHAnsi" w:cstheme="minorBidi"/>
          <w:sz w:val="22"/>
          <w:szCs w:val="22"/>
          <w:lang w:val="pl-PL" w:eastAsia="pl-PL"/>
        </w:rPr>
        <w:t xml:space="preserve">исочина </w:t>
      </w:r>
      <w:r w:rsidRPr="00FA7358">
        <w:rPr>
          <w:rFonts w:eastAsiaTheme="minorHAnsi" w:cstheme="minorBidi"/>
          <w:sz w:val="22"/>
          <w:szCs w:val="22"/>
          <w:lang w:eastAsia="pl-PL"/>
        </w:rPr>
        <w:t xml:space="preserve">на застрояване </w:t>
      </w:r>
      <w:r w:rsidRPr="00FA7358">
        <w:rPr>
          <w:rFonts w:eastAsiaTheme="minorHAnsi" w:cstheme="minorBidi"/>
          <w:sz w:val="22"/>
          <w:szCs w:val="22"/>
          <w:lang w:val="pl-PL" w:eastAsia="pl-PL"/>
        </w:rPr>
        <w:t xml:space="preserve">– </w:t>
      </w:r>
      <w:r w:rsidRPr="00FA7358">
        <w:rPr>
          <w:rFonts w:eastAsiaTheme="minorHAnsi" w:cstheme="minorBidi"/>
          <w:sz w:val="22"/>
          <w:szCs w:val="22"/>
          <w:lang w:eastAsia="pl-PL"/>
        </w:rPr>
        <w:t>до</w:t>
      </w:r>
      <w:r w:rsidRPr="00FA7358">
        <w:rPr>
          <w:rFonts w:eastAsiaTheme="minorHAnsi" w:cstheme="minorBidi"/>
          <w:sz w:val="22"/>
          <w:szCs w:val="22"/>
          <w:lang w:val="pl-PL" w:eastAsia="pl-PL"/>
        </w:rPr>
        <w:t xml:space="preserve"> 1</w:t>
      </w:r>
      <w:r w:rsidRPr="00FA7358">
        <w:rPr>
          <w:rFonts w:eastAsiaTheme="minorHAnsi" w:cstheme="minorBidi"/>
          <w:sz w:val="22"/>
          <w:szCs w:val="22"/>
          <w:lang w:eastAsia="pl-PL"/>
        </w:rPr>
        <w:t>0</w:t>
      </w:r>
      <w:r w:rsidRPr="00FA7358">
        <w:rPr>
          <w:rFonts w:eastAsiaTheme="minorHAnsi" w:cstheme="minorBidi"/>
          <w:sz w:val="22"/>
          <w:szCs w:val="22"/>
          <w:lang w:val="pl-PL" w:eastAsia="pl-PL"/>
        </w:rPr>
        <w:t xml:space="preserve"> м.</w:t>
      </w:r>
      <w:r w:rsidRPr="00FA7358">
        <w:rPr>
          <w:rFonts w:eastAsiaTheme="minorHAnsi" w:cstheme="minorBidi"/>
          <w:sz w:val="22"/>
          <w:szCs w:val="22"/>
          <w:lang w:eastAsia="pl-PL"/>
        </w:rPr>
        <w:t xml:space="preserve"> кота корниз</w:t>
      </w:r>
      <w:r w:rsidRPr="00FA7358">
        <w:rPr>
          <w:rFonts w:eastAsiaTheme="minorHAnsi" w:cstheme="minorBidi"/>
          <w:sz w:val="22"/>
          <w:szCs w:val="22"/>
        </w:rPr>
        <w:t>, начин на застрояване – свободно „е“.</w:t>
      </w:r>
    </w:p>
    <w:p w:rsidR="00F12003" w:rsidRPr="00FA7358" w:rsidRDefault="00F12003" w:rsidP="00F12003">
      <w:pPr>
        <w:ind w:firstLine="360"/>
        <w:jc w:val="both"/>
        <w:rPr>
          <w:rFonts w:eastAsiaTheme="minorHAnsi" w:cstheme="minorBidi"/>
          <w:sz w:val="22"/>
          <w:szCs w:val="22"/>
        </w:rPr>
      </w:pPr>
      <w:r w:rsidRPr="00FA7358">
        <w:rPr>
          <w:rFonts w:eastAsiaTheme="minorHAnsi" w:cstheme="minorBidi"/>
          <w:sz w:val="22"/>
          <w:szCs w:val="22"/>
        </w:rPr>
        <w:t xml:space="preserve">      </w:t>
      </w:r>
      <w:r w:rsidRPr="00FA7358">
        <w:rPr>
          <w:sz w:val="22"/>
          <w:szCs w:val="22"/>
        </w:rPr>
        <w:t>Проектът да отговаря на изискванията на ЗУТ , Наредба №7 от 2003г. за правила и нормативи за устройство на отделните видове територии и устройствени зони, Наредба №8 от 2001г. за обема и съдържанието на устройствените планове, ЗОЗЗ, ППЗОЗЗ, ЗКИР.</w:t>
      </w:r>
    </w:p>
    <w:p w:rsidR="00F12003" w:rsidRPr="00FA7358" w:rsidRDefault="00F12003" w:rsidP="00F12003">
      <w:pPr>
        <w:ind w:firstLine="360"/>
        <w:rPr>
          <w:sz w:val="22"/>
          <w:szCs w:val="22"/>
        </w:rPr>
      </w:pPr>
      <w:r w:rsidRPr="00FA7358">
        <w:rPr>
          <w:sz w:val="22"/>
          <w:szCs w:val="22"/>
        </w:rPr>
        <w:t xml:space="preserve">      Проектът за ПУП-ПРЗ да се изготви във фаза „окончателен проект“.</w:t>
      </w:r>
    </w:p>
    <w:p w:rsidR="00F12003" w:rsidRPr="00FA7358" w:rsidRDefault="00F12003" w:rsidP="00F12003">
      <w:pPr>
        <w:ind w:firstLine="360"/>
        <w:rPr>
          <w:sz w:val="22"/>
          <w:szCs w:val="22"/>
        </w:rPr>
      </w:pPr>
    </w:p>
    <w:bookmarkEnd w:id="0"/>
    <w:p w:rsidR="00F12003" w:rsidRDefault="00F12003" w:rsidP="00F12003">
      <w:pPr>
        <w:ind w:firstLine="360"/>
        <w:rPr>
          <w:sz w:val="22"/>
          <w:szCs w:val="22"/>
        </w:rPr>
      </w:pPr>
    </w:p>
    <w:p w:rsidR="00F12003" w:rsidRDefault="00F12003" w:rsidP="00F12003">
      <w:pPr>
        <w:ind w:firstLine="360"/>
        <w:rPr>
          <w:sz w:val="22"/>
          <w:szCs w:val="22"/>
        </w:rPr>
      </w:pPr>
    </w:p>
    <w:p w:rsidR="00F12003" w:rsidRPr="00F12003" w:rsidRDefault="00F12003" w:rsidP="00F12003">
      <w:pPr>
        <w:ind w:firstLine="360"/>
        <w:rPr>
          <w:b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</w:t>
      </w:r>
      <w:r w:rsidRPr="00F12003">
        <w:rPr>
          <w:b/>
          <w:sz w:val="22"/>
          <w:szCs w:val="22"/>
        </w:rPr>
        <w:t xml:space="preserve">Председател </w:t>
      </w:r>
      <w:r>
        <w:rPr>
          <w:b/>
          <w:sz w:val="22"/>
          <w:szCs w:val="22"/>
        </w:rPr>
        <w:t>ОбС/п/</w:t>
      </w:r>
    </w:p>
    <w:p w:rsidR="00F12003" w:rsidRPr="00F12003" w:rsidRDefault="00F12003" w:rsidP="00F12003">
      <w:pPr>
        <w:ind w:firstLine="360"/>
        <w:rPr>
          <w:b/>
          <w:sz w:val="22"/>
          <w:szCs w:val="22"/>
        </w:rPr>
      </w:pPr>
      <w:r w:rsidRPr="00F12003">
        <w:rPr>
          <w:b/>
          <w:sz w:val="22"/>
          <w:szCs w:val="22"/>
        </w:rPr>
        <w:t xml:space="preserve">                                                                                                /Николай Начев/</w:t>
      </w:r>
    </w:p>
    <w:p w:rsidR="003601C7" w:rsidRPr="00F12003" w:rsidRDefault="00F12003">
      <w:pPr>
        <w:rPr>
          <w:b/>
        </w:rPr>
      </w:pPr>
      <w:r>
        <w:rPr>
          <w:b/>
        </w:rPr>
        <w:t>Вярно с оригинала!</w:t>
      </w:r>
    </w:p>
    <w:sectPr w:rsidR="003601C7" w:rsidRPr="00F1200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1C7"/>
    <w:rsid w:val="003601C7"/>
    <w:rsid w:val="00F12003"/>
    <w:rsid w:val="00FA7358"/>
    <w:rsid w:val="00FE7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47C648-0F24-4A96-B84A-4AC1CA30D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01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1200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20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2003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50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5</cp:revision>
  <cp:lastPrinted>2024-09-17T07:45:00Z</cp:lastPrinted>
  <dcterms:created xsi:type="dcterms:W3CDTF">2024-09-16T14:03:00Z</dcterms:created>
  <dcterms:modified xsi:type="dcterms:W3CDTF">2024-09-17T08:47:00Z</dcterms:modified>
</cp:coreProperties>
</file>