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31E38" w14:textId="77777777" w:rsidR="00CA6269" w:rsidRDefault="00CA6269" w:rsidP="003321F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</w:p>
    <w:p w14:paraId="77EE9960" w14:textId="1E80A974" w:rsidR="00C974F3" w:rsidRDefault="004356D5" w:rsidP="004356D5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bg-BG"/>
        </w:rPr>
      </w:pPr>
      <w:r w:rsidRPr="004356D5">
        <w:rPr>
          <w:rFonts w:ascii="Times New Roman" w:eastAsia="Times New Roman" w:hAnsi="Times New Roman" w:cs="Times New Roman"/>
          <w:b/>
          <w:bCs/>
          <w:sz w:val="32"/>
          <w:szCs w:val="32"/>
          <w:lang w:eastAsia="bg-BG"/>
        </w:rPr>
        <w:t>Проект насочен към подкрепа на реформата за устойчива градска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bg-BG"/>
        </w:rPr>
        <w:t xml:space="preserve"> </w:t>
      </w:r>
      <w:r w:rsidRPr="004356D5">
        <w:rPr>
          <w:rFonts w:ascii="Times New Roman" w:eastAsia="Times New Roman" w:hAnsi="Times New Roman" w:cs="Times New Roman"/>
          <w:b/>
          <w:bCs/>
          <w:sz w:val="32"/>
          <w:szCs w:val="32"/>
          <w:lang w:eastAsia="bg-BG"/>
        </w:rPr>
        <w:t>мобилно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bg-BG"/>
        </w:rPr>
        <w:t>ст в общините Самоков и Ихтиман</w:t>
      </w:r>
    </w:p>
    <w:p w14:paraId="48F197EA" w14:textId="70681656" w:rsidR="004356D5" w:rsidRPr="004356D5" w:rsidRDefault="00A6702E" w:rsidP="004356D5">
      <w:pPr>
        <w:spacing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Днес се проведе церемония</w:t>
      </w:r>
      <w:r w:rsidR="004356D5" w:rsidRPr="004356D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„Първа копка“ по проект „Община Самоков с още една крачка към опазване на природата“, като постави началото на строително – монтажните дейности по изграждане на </w:t>
      </w:r>
      <w:proofErr w:type="spellStart"/>
      <w:r w:rsidR="004356D5" w:rsidRPr="004356D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велоалея</w:t>
      </w:r>
      <w:proofErr w:type="spellEnd"/>
      <w:r w:rsidR="004356D5" w:rsidRPr="004356D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гр. Ихтиман.</w:t>
      </w:r>
    </w:p>
    <w:p w14:paraId="2520F245" w14:textId="6EF5D831" w:rsidR="00711054" w:rsidRPr="00711054" w:rsidRDefault="00711054" w:rsidP="00711054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1105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ДОГОВОР:BG-RRP-8.O13-0011-C02</w:t>
      </w:r>
    </w:p>
    <w:p w14:paraId="2954EB4A" w14:textId="6766CB2A" w:rsidR="004A5783" w:rsidRPr="004A5783" w:rsidRDefault="004A5783" w:rsidP="00505A23">
      <w:pPr>
        <w:spacing w:before="100" w:beforeAutospacing="1" w:after="100" w:afterAutospacing="1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Община Самоков, в партньорство с община Ихтиман, стартира мащабен проект за подобряване на транспортната инфраструктура и насърчаване на устойчивата градска мобилност. Проектът е </w:t>
      </w:r>
      <w:r w:rsidR="00505A2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финансиран от Европейския съюз чрез </w:t>
      </w: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Националния план за възстановяване и устойчивост</w:t>
      </w:r>
      <w:r w:rsidR="00505A2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по про</w:t>
      </w:r>
      <w:r w:rsidR="004356D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</w:t>
      </w:r>
      <w:r w:rsidR="00505A2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рама </w:t>
      </w:r>
      <w:r w:rsidR="00505A23" w:rsidRPr="00505A2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„ЕКОЛОГОСЪОБРАЗНА МОБИЛНОСТ – ПИЛОТНА СХЕМА ЗА ПОДКРЕПА НА УСТОЙЧИВАТА ГРАДСКА МОБИЛНОСТ”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финансиран с над </w:t>
      </w: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7.6 милиона лева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, и има за цел да намали вредните емисии, да оптимизира обществените транспортни услуги и да създаде по-добра среда за жителите на двете общини.</w:t>
      </w:r>
    </w:p>
    <w:p w14:paraId="39D34D2D" w14:textId="77777777" w:rsidR="004A5783" w:rsidRPr="004A5783" w:rsidRDefault="004A5783" w:rsidP="004A578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Основни дейности по проекта:</w:t>
      </w:r>
    </w:p>
    <w:p w14:paraId="7A448246" w14:textId="71486683" w:rsidR="004A5783" w:rsidRPr="004A5783" w:rsidRDefault="004A5783" w:rsidP="004A57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Закупуване на електрически автобуси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40FA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Проектът включва закупуването на 5 нови </w:t>
      </w:r>
      <w:proofErr w:type="spellStart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електробуса</w:t>
      </w:r>
      <w:proofErr w:type="spellEnd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които ще заменят старите дизелови превозни средства. Тези автобуси ще обслужват градските и междуселищните линии, включително маршрутите до курортите Боровец и Мальовица. Очаква се това да доведе до значително намаляване на въглеродните емисии и подобряване на качеството на въздуха.</w:t>
      </w:r>
    </w:p>
    <w:p w14:paraId="3146A9D9" w14:textId="668F7708" w:rsidR="004A5783" w:rsidRPr="004A5783" w:rsidRDefault="004A5783" w:rsidP="004A57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Изграждане на зарядни станции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40FA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поддръжката на </w:t>
      </w:r>
      <w:proofErr w:type="spellStart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електробусите</w:t>
      </w:r>
      <w:proofErr w:type="spellEnd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бъдат изградени 5 зарядни станции, които ще се намират на стратегически локации в общината. Това ще осигури безпроблемна експлоатация на електрическите превозни средства и ще бъде част от интегрираната екологична инфраструктура.</w:t>
      </w:r>
    </w:p>
    <w:p w14:paraId="7EEEAB64" w14:textId="1BC81122" w:rsidR="004A5783" w:rsidRPr="004A5783" w:rsidRDefault="004A5783" w:rsidP="004A57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Развитие на </w:t>
      </w:r>
      <w:proofErr w:type="spellStart"/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велоалеи</w:t>
      </w:r>
      <w:proofErr w:type="spellEnd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40FA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Проектът предвижда изграждането на 3 нови </w:t>
      </w:r>
      <w:proofErr w:type="spellStart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велоалеи</w:t>
      </w:r>
      <w:proofErr w:type="spellEnd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: две в Самоков и една в Ихтиман. Целта е да се насърчи използването на велосипеди като алтернативен транспорт, което ще доведе до намаляване на трафика, задръстванията и замърсяването на въздуха.</w:t>
      </w:r>
    </w:p>
    <w:p w14:paraId="2532190F" w14:textId="76408E46" w:rsidR="004A5783" w:rsidRPr="004A5783" w:rsidRDefault="004A5783" w:rsidP="004A57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Внедряване на интелигентни транспортни системи (ИТС)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40FA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оптимизиране на обществените транспортни услуги ще бъдат въведени ИТС, включващи 67 електронни информационни табла по автобусните спирки, централизирана система за таксуване и мониторинг, както и дигитални решения за по-добро управление на трафика. Това ще подобри комфорта на пътниците и ще осигури лесен достъп до информация за маршрути и разписания в реално време.</w:t>
      </w:r>
    </w:p>
    <w:p w14:paraId="43437BE6" w14:textId="5825F535" w:rsidR="00433FEE" w:rsidRPr="00433FEE" w:rsidRDefault="00433FEE" w:rsidP="00433FE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33F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Финансиране на проекта</w:t>
      </w:r>
      <w:r w:rsidR="00C974F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14:paraId="2BAC394C" w14:textId="2232E625" w:rsidR="00C974F3" w:rsidRDefault="00433FEE" w:rsidP="00EB512C">
      <w:pPr>
        <w:spacing w:before="100" w:beforeAutospacing="1" w:after="100" w:afterAutospacing="1" w:line="240" w:lineRule="auto"/>
        <w:ind w:firstLine="68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3F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Проектът за устойчива градска мобилност в общините Самоков и Ихтиман е част от процедурата „Екологосъобразна мобилност“ и е подкрепен по </w:t>
      </w:r>
      <w:r w:rsidRPr="00433F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договор BG-RRP-8.O13-0011-C02</w:t>
      </w:r>
      <w:r w:rsidR="00505A2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финансиран от Програма </w:t>
      </w:r>
      <w:r w:rsidR="00505A23" w:rsidRPr="00505A2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„ЕКОЛОГОСЪОБРАЗНА МОБИЛНОСТ – ПИЛОТНА СХЕМА ЗА ПОДКРЕПА НА УСТОЙЧИВАТА ГРАДСКА МОБИЛНОСТ”</w:t>
      </w:r>
      <w:r w:rsidR="00505A2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</w:t>
      </w:r>
      <w:r w:rsidR="00505A23" w:rsidRPr="00505A2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НАЦИОНАЛЕН ПЛАН ЗА ВЪЗСТАНОВЯВАНЕ И УСТОЙЧИВОСТ</w:t>
      </w:r>
      <w:r w:rsidRPr="00433F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433F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Основната цел на проекта е да подпомогне реформата за устойчива градска мобилност в тези общини.</w:t>
      </w:r>
    </w:p>
    <w:p w14:paraId="69592623" w14:textId="02DB21CC" w:rsidR="00433FEE" w:rsidRPr="00433FEE" w:rsidRDefault="00433FEE" w:rsidP="0059167D">
      <w:pPr>
        <w:spacing w:before="100" w:beforeAutospacing="1" w:after="100" w:afterAutospacing="1" w:line="240" w:lineRule="auto"/>
        <w:ind w:firstLine="68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33F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Общата стойност на проекта възлиза на </w:t>
      </w:r>
      <w:r w:rsidRPr="00433F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7 752 944.13</w:t>
      </w:r>
      <w:r w:rsidRPr="00433F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лева, от които:</w:t>
      </w:r>
    </w:p>
    <w:p w14:paraId="20BF5609" w14:textId="52043B9B" w:rsidR="00C974F3" w:rsidRPr="0059167D" w:rsidRDefault="00433FEE" w:rsidP="00441AA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9167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6 483 445.81</w:t>
      </w:r>
      <w:r w:rsidRPr="0059167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лева са осигурени като безвъзмездно финансиране</w:t>
      </w:r>
      <w:r w:rsidR="0059167D" w:rsidRPr="0059167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програмата</w:t>
      </w:r>
    </w:p>
    <w:p w14:paraId="034E9BE2" w14:textId="75EDA3FB" w:rsidR="00433FEE" w:rsidRPr="00C974F3" w:rsidRDefault="00433FEE" w:rsidP="0059167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974F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1 269 498.32</w:t>
      </w:r>
      <w:r w:rsidRPr="00C974F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лева представляват собствено съфинансиране от страна на община Самоков</w:t>
      </w:r>
      <w:r w:rsidR="0059167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партньора община Ихтиман.</w:t>
      </w:r>
    </w:p>
    <w:p w14:paraId="6500B689" w14:textId="77777777" w:rsidR="00C974F3" w:rsidRPr="00C974F3" w:rsidRDefault="00C974F3" w:rsidP="0059167D">
      <w:pPr>
        <w:spacing w:before="100" w:beforeAutospacing="1" w:after="100" w:afterAutospacing="1" w:line="240" w:lineRule="auto"/>
        <w:ind w:firstLine="68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974F3">
        <w:rPr>
          <w:rFonts w:ascii="Times New Roman" w:eastAsia="Times New Roman" w:hAnsi="Times New Roman" w:cs="Times New Roman"/>
          <w:sz w:val="24"/>
          <w:szCs w:val="24"/>
          <w:lang w:eastAsia="bg-BG"/>
        </w:rPr>
        <w:t>Тази финансова подкрепа ще позволи на общините да реализират ключови инфраструктурни проекти и да направят значителна крачка към по-зелен и устойчив транспорт.</w:t>
      </w:r>
    </w:p>
    <w:p w14:paraId="48A109C5" w14:textId="77777777" w:rsidR="00C974F3" w:rsidRPr="00C974F3" w:rsidRDefault="00C974F3" w:rsidP="0059167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6788259" w14:textId="77777777" w:rsidR="004A5783" w:rsidRPr="004A5783" w:rsidRDefault="004A5783" w:rsidP="0059167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Очаквани ползи:</w:t>
      </w:r>
    </w:p>
    <w:p w14:paraId="482D5DF5" w14:textId="77777777" w:rsidR="004A5783" w:rsidRPr="004A5783" w:rsidRDefault="004A5783" w:rsidP="0059167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Намаляване на вредните емисии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: Електрическите автобуси ще намалят замърсяването на въздуха и шума, като същевременно ще подобрят комфорта на пътниците.</w:t>
      </w:r>
    </w:p>
    <w:p w14:paraId="0F7A60BD" w14:textId="77777777" w:rsidR="004A5783" w:rsidRPr="004A5783" w:rsidRDefault="004A5783" w:rsidP="0059167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Енергийна ефективност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: С новите екологични транспортни решения се очаква значително намаляване на енергийните разходи и по-ефективно използване на публичните ресурси.</w:t>
      </w:r>
    </w:p>
    <w:p w14:paraId="64DDF93E" w14:textId="77777777" w:rsidR="004A5783" w:rsidRPr="004A5783" w:rsidRDefault="004A5783" w:rsidP="0059167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По-добра мобилност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  <w:proofErr w:type="spellStart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Велоалеите</w:t>
      </w:r>
      <w:proofErr w:type="spellEnd"/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интелигентните транспортни системи ще улеснят придвижването в градските и междуселищните райони, осигурявайки сигурен и удобен начин на транспорт.</w:t>
      </w:r>
    </w:p>
    <w:p w14:paraId="19711AAC" w14:textId="405D8FB6" w:rsidR="00043CE7" w:rsidRPr="00EB512C" w:rsidRDefault="004A5783" w:rsidP="00EB51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A578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Подобрена свързаност</w:t>
      </w:r>
      <w:r w:rsidRPr="004A5783">
        <w:rPr>
          <w:rFonts w:ascii="Times New Roman" w:eastAsia="Times New Roman" w:hAnsi="Times New Roman" w:cs="Times New Roman"/>
          <w:sz w:val="24"/>
          <w:szCs w:val="24"/>
          <w:lang w:eastAsia="bg-BG"/>
        </w:rPr>
        <w:t>: Разширената транспортна инфраструктура ще улесни достъпа до ключови туристически дестинации като Боровец и Мальовица, което ще подпомогне развитието на туризма в региона.</w:t>
      </w:r>
    </w:p>
    <w:p w14:paraId="087623E9" w14:textId="77777777" w:rsidR="005C1AD9" w:rsidRDefault="005C1AD9">
      <w:bookmarkStart w:id="0" w:name="_GoBack"/>
      <w:bookmarkEnd w:id="0"/>
    </w:p>
    <w:sectPr w:rsidR="005C1A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13F23" w14:textId="77777777" w:rsidR="00525580" w:rsidRDefault="00525580" w:rsidP="00CA6269">
      <w:pPr>
        <w:spacing w:after="0" w:line="240" w:lineRule="auto"/>
      </w:pPr>
      <w:r>
        <w:separator/>
      </w:r>
    </w:p>
  </w:endnote>
  <w:endnote w:type="continuationSeparator" w:id="0">
    <w:p w14:paraId="3B95A668" w14:textId="77777777" w:rsidR="00525580" w:rsidRDefault="00525580" w:rsidP="00CA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A70D4" w14:textId="77777777" w:rsidR="00525580" w:rsidRDefault="00525580" w:rsidP="00CA6269">
      <w:pPr>
        <w:spacing w:after="0" w:line="240" w:lineRule="auto"/>
      </w:pPr>
      <w:r>
        <w:separator/>
      </w:r>
    </w:p>
  </w:footnote>
  <w:footnote w:type="continuationSeparator" w:id="0">
    <w:p w14:paraId="12706406" w14:textId="77777777" w:rsidR="00525580" w:rsidRDefault="00525580" w:rsidP="00CA6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C428D" w14:textId="5E1557FA" w:rsidR="00CA6269" w:rsidRPr="00CA6269" w:rsidRDefault="00740FA4" w:rsidP="006B273C">
    <w:pPr>
      <w:pStyle w:val="Header"/>
      <w:jc w:val="both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D54306" wp14:editId="54D7F584">
              <wp:simplePos x="0" y="0"/>
              <wp:positionH relativeFrom="column">
                <wp:posOffset>4719955</wp:posOffset>
              </wp:positionH>
              <wp:positionV relativeFrom="paragraph">
                <wp:posOffset>680720</wp:posOffset>
              </wp:positionV>
              <wp:extent cx="2667000" cy="393700"/>
              <wp:effectExtent l="0" t="0" r="0" b="6350"/>
              <wp:wrapNone/>
              <wp:docPr id="15" name="Rectangle 6">
                <a:extLst xmlns:a="http://schemas.openxmlformats.org/drawingml/2006/main">
                  <a:ext uri="{FF2B5EF4-FFF2-40B4-BE49-F238E27FC236}">
                    <a16:creationId xmlns:a16="http://schemas.microsoft.com/office/drawing/2014/main" id="{42130DC1-1098-4389-AE7F-6AAB348C9CD7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667000" cy="393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3B67A80D" w14:textId="56BEDC69" w:rsidR="00CA6269" w:rsidRDefault="00CA6269" w:rsidP="006B273C">
                          <w:pPr>
                            <w:kinsoku w:val="0"/>
                            <w:overflowPunct w:val="0"/>
                            <w:spacing w:after="0"/>
                            <w:textAlignment w:val="baseline"/>
                            <w:rPr>
                              <w:rFonts w:ascii="Arial" w:eastAsia="Times New Roman" w:hAnsi="Arial" w:cs="Arial"/>
                              <w:b/>
                              <w:bCs/>
                              <w:color w:val="7F7F7F"/>
                              <w:kern w:val="24"/>
                              <w:sz w:val="20"/>
                              <w:szCs w:val="20"/>
                            </w:rPr>
                          </w:pPr>
                          <w:r w:rsidRPr="00CA6269">
                            <w:rPr>
                              <w:rFonts w:ascii="Arial" w:eastAsia="Times New Roman" w:hAnsi="Arial" w:cs="Arial"/>
                              <w:b/>
                              <w:bCs/>
                              <w:color w:val="7F7F7F"/>
                              <w:kern w:val="24"/>
                              <w:sz w:val="20"/>
                              <w:szCs w:val="20"/>
                            </w:rPr>
                            <w:t>План за възстановяване и</w:t>
                          </w:r>
                        </w:p>
                        <w:p w14:paraId="5EA4ACC7" w14:textId="5EFE83EB" w:rsidR="00CA6269" w:rsidRPr="00CA6269" w:rsidRDefault="006B273C" w:rsidP="006B273C">
                          <w:pPr>
                            <w:kinsoku w:val="0"/>
                            <w:overflowPunct w:val="0"/>
                            <w:spacing w:after="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color w:val="7F7F7F"/>
                              <w:kern w:val="24"/>
                              <w:sz w:val="20"/>
                              <w:szCs w:val="20"/>
                            </w:rPr>
                            <w:t xml:space="preserve">             </w:t>
                          </w:r>
                          <w:r w:rsidR="00CA6269" w:rsidRPr="00CA6269">
                            <w:rPr>
                              <w:rFonts w:ascii="Arial" w:eastAsia="Times New Roman" w:hAnsi="Arial" w:cs="Arial"/>
                              <w:b/>
                              <w:bCs/>
                              <w:color w:val="7F7F7F"/>
                              <w:kern w:val="24"/>
                              <w:sz w:val="20"/>
                              <w:szCs w:val="20"/>
                            </w:rPr>
                            <w:t>устойчивост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2D54306" id="Rectangle 6" o:spid="_x0000_s1026" style="position:absolute;left:0;text-align:left;margin-left:371.65pt;margin-top:53.6pt;width:210pt;height:3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" filled="f" fillcolor="#4472c4 [3204]" stroked="f" strokecolor="black [3213]">
              <v:shadow color="#e7e6e6 [3214]"/>
              <v:textbox>
                <w:txbxContent>
                  <w:p w14:paraId="3B67A80D" w14:textId="56BEDC69" w:rsidR="00CA6269" w:rsidRDefault="00CA6269" w:rsidP="006B273C">
                    <w:pPr>
                      <w:kinsoku w:val="0"/>
                      <w:overflowPunct w:val="0"/>
                      <w:spacing w:after="0"/>
                      <w:textAlignment w:val="baseline"/>
                      <w:rPr>
                        <w:rFonts w:ascii="Arial" w:eastAsia="Times New Roman" w:hAnsi="Arial" w:cs="Arial"/>
                        <w:b/>
                        <w:bCs/>
                        <w:color w:val="7F7F7F"/>
                        <w:kern w:val="24"/>
                        <w:sz w:val="20"/>
                        <w:szCs w:val="20"/>
                      </w:rPr>
                    </w:pPr>
                    <w:r w:rsidRPr="00CA6269">
                      <w:rPr>
                        <w:rFonts w:ascii="Arial" w:eastAsia="Times New Roman" w:hAnsi="Arial" w:cs="Arial"/>
                        <w:b/>
                        <w:bCs/>
                        <w:color w:val="7F7F7F"/>
                        <w:kern w:val="24"/>
                        <w:sz w:val="20"/>
                        <w:szCs w:val="20"/>
                      </w:rPr>
                      <w:t>План за възстановяване и</w:t>
                    </w:r>
                  </w:p>
                  <w:p w14:paraId="5EA4ACC7" w14:textId="5EFE83EB" w:rsidR="00CA6269" w:rsidRPr="00CA6269" w:rsidRDefault="006B273C" w:rsidP="006B273C">
                    <w:pPr>
                      <w:kinsoku w:val="0"/>
                      <w:overflowPunct w:val="0"/>
                      <w:spacing w:after="0"/>
                      <w:textAlignment w:val="baseline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Arial" w:eastAsia="Times New Roman" w:hAnsi="Arial" w:cs="Arial"/>
                        <w:b/>
                        <w:bCs/>
                        <w:color w:val="7F7F7F"/>
                        <w:kern w:val="24"/>
                        <w:sz w:val="20"/>
                        <w:szCs w:val="20"/>
                      </w:rPr>
                      <w:t xml:space="preserve">             </w:t>
                    </w:r>
                    <w:r w:rsidR="00CA6269" w:rsidRPr="00CA6269">
                      <w:rPr>
                        <w:rFonts w:ascii="Arial" w:eastAsia="Times New Roman" w:hAnsi="Arial" w:cs="Arial"/>
                        <w:b/>
                        <w:bCs/>
                        <w:color w:val="7F7F7F"/>
                        <w:kern w:val="24"/>
                        <w:sz w:val="20"/>
                        <w:szCs w:val="20"/>
                      </w:rPr>
                      <w:t>устойчивост</w:t>
                    </w:r>
                  </w:p>
                </w:txbxContent>
              </v:textbox>
            </v:rect>
          </w:pict>
        </mc:Fallback>
      </mc:AlternateContent>
    </w:r>
    <w:r w:rsidR="006B273C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5012F71" wp14:editId="7FEA25CD">
          <wp:simplePos x="0" y="0"/>
          <wp:positionH relativeFrom="column">
            <wp:posOffset>5380355</wp:posOffset>
          </wp:positionH>
          <wp:positionV relativeFrom="paragraph">
            <wp:posOffset>115570</wp:posOffset>
          </wp:positionV>
          <wp:extent cx="649605" cy="564360"/>
          <wp:effectExtent l="0" t="0" r="0" b="7620"/>
          <wp:wrapNone/>
          <wp:docPr id="1028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" name="Picture 1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611" cy="5765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6269">
      <w:rPr>
        <w:rFonts w:ascii="Times New Roman"/>
        <w:noProof/>
        <w:position w:val="16"/>
        <w:sz w:val="20"/>
        <w:lang w:val="en-US"/>
      </w:rPr>
      <w:drawing>
        <wp:inline distT="0" distB="0" distL="0" distR="0" wp14:anchorId="05EE0DD3" wp14:editId="75147C37">
          <wp:extent cx="1745615" cy="679450"/>
          <wp:effectExtent l="0" t="0" r="0" b="0"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47565" cy="680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B273C">
      <w:rPr>
        <w:rFonts w:ascii="Times New Roman" w:eastAsia="Arial" w:hAnsi="Arial" w:cs="Arial"/>
        <w:noProof/>
        <w:sz w:val="20"/>
      </w:rPr>
      <w:t xml:space="preserve">   </w:t>
    </w:r>
    <w:r w:rsidR="00CA6269" w:rsidRPr="00CA6269">
      <w:rPr>
        <w:rFonts w:ascii="Times New Roman" w:eastAsia="Arial" w:hAnsi="Arial" w:cs="Arial"/>
        <w:noProof/>
        <w:sz w:val="20"/>
        <w:lang w:val="en-US"/>
      </w:rPr>
      <w:drawing>
        <wp:inline distT="0" distB="0" distL="0" distR="0" wp14:anchorId="04687E63" wp14:editId="1A11714E">
          <wp:extent cx="641349" cy="748030"/>
          <wp:effectExtent l="0" t="0" r="6985" b="0"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90315" cy="805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A6269">
      <w:t xml:space="preserve">    </w:t>
    </w:r>
    <w:r w:rsidR="006B273C">
      <w:rPr>
        <w:rFonts w:ascii="Arial" w:eastAsia="Arial" w:hAnsi="Arial" w:cs="Arial"/>
        <w:noProof/>
      </w:rPr>
      <w:t xml:space="preserve">  </w:t>
    </w:r>
    <w:r w:rsidR="00CA6269" w:rsidRPr="00CA6269">
      <w:rPr>
        <w:rFonts w:ascii="Arial" w:eastAsia="Arial" w:hAnsi="Arial" w:cs="Arial"/>
        <w:noProof/>
        <w:lang w:val="en-US"/>
      </w:rPr>
      <w:drawing>
        <wp:inline distT="0" distB="0" distL="0" distR="0" wp14:anchorId="1712608A" wp14:editId="638DB7A5">
          <wp:extent cx="977265" cy="931368"/>
          <wp:effectExtent l="0" t="0" r="0" b="2540"/>
          <wp:docPr id="6" name="Picture 2">
            <a:extLst xmlns:a="http://schemas.openxmlformats.org/drawingml/2006/main">
              <a:ext uri="{FF2B5EF4-FFF2-40B4-BE49-F238E27FC236}">
                <a16:creationId xmlns:a16="http://schemas.microsoft.com/office/drawing/2014/main" id="{852A33BB-24BC-4CF5-A095-B560A73D457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>
                    <a:extLst>
                      <a:ext uri="{FF2B5EF4-FFF2-40B4-BE49-F238E27FC236}">
                        <a16:creationId xmlns:a16="http://schemas.microsoft.com/office/drawing/2014/main" id="{852A33BB-24BC-4CF5-A095-B560A73D457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001483" cy="954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B273C">
      <w:rPr>
        <w:rFonts w:ascii="Times New Roman" w:eastAsia="Arial" w:hAnsi="Arial" w:cs="Arial"/>
        <w:noProof/>
        <w:sz w:val="20"/>
      </w:rPr>
      <w:t xml:space="preserve">          </w:t>
    </w:r>
    <w:r w:rsidR="00CA6269" w:rsidRPr="00CA6269">
      <w:rPr>
        <w:rFonts w:ascii="Times New Roman" w:eastAsia="Arial" w:hAnsi="Arial" w:cs="Arial"/>
        <w:noProof/>
        <w:sz w:val="20"/>
        <w:lang w:val="en-US"/>
      </w:rPr>
      <w:drawing>
        <wp:inline distT="0" distB="0" distL="0" distR="0" wp14:anchorId="03A04417" wp14:editId="7E1306B9">
          <wp:extent cx="577850" cy="793750"/>
          <wp:effectExtent l="0" t="0" r="0" b="635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" cy="793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A6269" w:rsidRPr="00CA6269">
      <w:rPr>
        <w:rFonts w:ascii="Calibri" w:eastAsia="Arial" w:hAnsi="Calibri" w:cs="Arial"/>
        <w:w w:val="115"/>
        <w:sz w:val="44"/>
      </w:rPr>
      <w:t xml:space="preserve"> </w:t>
    </w:r>
    <w:r w:rsidR="00CA6269" w:rsidRPr="00CA6269">
      <w:rPr>
        <w:rFonts w:ascii="Times New Roman"/>
        <w:noProof/>
        <w:position w:val="65"/>
        <w:sz w:val="20"/>
      </w:rPr>
      <w:t xml:space="preserve"> </w:t>
    </w:r>
    <w:r w:rsidR="00CA6269">
      <w:rPr>
        <w:rFonts w:ascii="Times New Roman"/>
        <w:noProof/>
        <w:position w:val="65"/>
        <w:sz w:val="20"/>
      </w:rPr>
      <w:t xml:space="preserve">     </w:t>
    </w:r>
    <w:r w:rsidR="00CA6269">
      <w:rPr>
        <w:rFonts w:ascii="Times New Roman"/>
        <w:noProof/>
        <w:position w:val="65"/>
        <w:sz w:val="20"/>
      </w:rPr>
      <w:tab/>
    </w:r>
  </w:p>
  <w:p w14:paraId="2943F1B3" w14:textId="60C518AC" w:rsidR="00CA6269" w:rsidRDefault="00CA6269" w:rsidP="00CA6269">
    <w:pPr>
      <w:pStyle w:val="Header"/>
      <w:tabs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26FE3"/>
    <w:multiLevelType w:val="hybridMultilevel"/>
    <w:tmpl w:val="51E2C172"/>
    <w:lvl w:ilvl="0" w:tplc="64B261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3F50C2"/>
    <w:multiLevelType w:val="multilevel"/>
    <w:tmpl w:val="BF66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A84049"/>
    <w:multiLevelType w:val="multilevel"/>
    <w:tmpl w:val="06E4C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684186"/>
    <w:multiLevelType w:val="multilevel"/>
    <w:tmpl w:val="1AEEA64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E6B"/>
    <w:rsid w:val="0003008D"/>
    <w:rsid w:val="00043CE7"/>
    <w:rsid w:val="000563C3"/>
    <w:rsid w:val="00180E6B"/>
    <w:rsid w:val="0022638B"/>
    <w:rsid w:val="003321F3"/>
    <w:rsid w:val="00433FEE"/>
    <w:rsid w:val="004356D5"/>
    <w:rsid w:val="004A5783"/>
    <w:rsid w:val="00505A23"/>
    <w:rsid w:val="00525580"/>
    <w:rsid w:val="0059167D"/>
    <w:rsid w:val="005C1AD9"/>
    <w:rsid w:val="006B273C"/>
    <w:rsid w:val="00711054"/>
    <w:rsid w:val="00740FA4"/>
    <w:rsid w:val="00975F54"/>
    <w:rsid w:val="00A6702E"/>
    <w:rsid w:val="00AE48C8"/>
    <w:rsid w:val="00C974F3"/>
    <w:rsid w:val="00CA6269"/>
    <w:rsid w:val="00EB512C"/>
    <w:rsid w:val="00F0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5882E"/>
  <w15:chartTrackingRefBased/>
  <w15:docId w15:val="{B2E8A484-0F4C-417F-9510-9C54D134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269"/>
  </w:style>
  <w:style w:type="paragraph" w:styleId="Footer">
    <w:name w:val="footer"/>
    <w:basedOn w:val="Normal"/>
    <w:link w:val="FooterChar"/>
    <w:uiPriority w:val="99"/>
    <w:unhideWhenUsed/>
    <w:rsid w:val="00CA6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269"/>
  </w:style>
  <w:style w:type="paragraph" w:styleId="ListParagraph">
    <w:name w:val="List Paragraph"/>
    <w:basedOn w:val="Normal"/>
    <w:uiPriority w:val="34"/>
    <w:qFormat/>
    <w:rsid w:val="00C97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Karaivanova</dc:creator>
  <cp:keywords/>
  <dc:description/>
  <cp:lastModifiedBy>Dani</cp:lastModifiedBy>
  <cp:revision>10</cp:revision>
  <cp:lastPrinted>2024-10-01T09:22:00Z</cp:lastPrinted>
  <dcterms:created xsi:type="dcterms:W3CDTF">2024-10-01T09:42:00Z</dcterms:created>
  <dcterms:modified xsi:type="dcterms:W3CDTF">2026-04-03T10:55:00Z</dcterms:modified>
</cp:coreProperties>
</file>